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4B09" w14:textId="77777777" w:rsidR="00144054" w:rsidRDefault="00144054" w:rsidP="00144054">
      <w:pPr>
        <w:pStyle w:val="Zhlav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OBEC BENECKO</w:t>
      </w:r>
    </w:p>
    <w:p w14:paraId="49C64FB7" w14:textId="77777777" w:rsidR="00144054" w:rsidRDefault="00144054" w:rsidP="00144054">
      <w:pPr>
        <w:pStyle w:val="Zhlav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Benecko č.p.190, 512 37  Benecko</w:t>
      </w:r>
    </w:p>
    <w:p w14:paraId="57ED0934" w14:textId="77777777" w:rsidR="00144054" w:rsidRDefault="00144054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B86F50B" w14:textId="77777777" w:rsidR="00144054" w:rsidRDefault="00144054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3738914" w14:textId="57117BE0" w:rsidR="00E132DC" w:rsidRDefault="00E132DC" w:rsidP="0014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za rok </w:t>
      </w:r>
      <w:r w:rsidR="0009014A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425E9530" w14:textId="77777777" w:rsidR="00E72E9E" w:rsidRDefault="00E72E9E" w:rsidP="00E132DC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418E32DF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>oblasti poskytováni informací podle zákona č. 106/1999 Sb. o svobodném přístupu</w:t>
      </w:r>
    </w:p>
    <w:p w14:paraId="07426617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 informacím. (dále jen zákon).</w:t>
      </w:r>
    </w:p>
    <w:p w14:paraId="19532200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základě ustanovení § 103 odst. 4 písm. e) zákona č. 128/2000 Sb. o obcích starosta odpovídá</w:t>
      </w:r>
    </w:p>
    <w:p w14:paraId="254C22D5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informování veřejnosti o činnosti obce.</w:t>
      </w:r>
    </w:p>
    <w:p w14:paraId="74E10E22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Každý povinný subjekt musí vždy do 1. března zveřejnit výroční zprávu za předcházející</w:t>
      </w:r>
    </w:p>
    <w:p w14:paraId="78E81680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kalendářní rok o své činnosti v oblasti poskytování informací. Výroční zpráva obsahuje následující</w:t>
      </w:r>
    </w:p>
    <w:p w14:paraId="7AB418EB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údaje dle ustanovení § 18 zákona:</w:t>
      </w:r>
    </w:p>
    <w:p w14:paraId="6A2CE947" w14:textId="674B6DF0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počet</w:t>
      </w:r>
      <w:r w:rsidR="002636D1">
        <w:rPr>
          <w:rFonts w:ascii="Times New Roman" w:hAnsi="Times New Roman" w:cs="Times New Roman"/>
          <w:sz w:val="20"/>
          <w:szCs w:val="20"/>
        </w:rPr>
        <w:t xml:space="preserve"> podaných žádostí o informace: </w:t>
      </w:r>
      <w:r w:rsidR="0009014A">
        <w:rPr>
          <w:rFonts w:ascii="Times New Roman" w:hAnsi="Times New Roman" w:cs="Times New Roman"/>
          <w:sz w:val="20"/>
          <w:szCs w:val="20"/>
        </w:rPr>
        <w:t>1</w:t>
      </w:r>
    </w:p>
    <w:p w14:paraId="57FE3703" w14:textId="77777777" w:rsidR="00E132DC" w:rsidRPr="00A944B4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počet vydaných rozhodnuti o odmítnutí žádostí: </w:t>
      </w:r>
      <w:r w:rsidR="00A944B4" w:rsidRPr="00A944B4">
        <w:rPr>
          <w:rFonts w:ascii="Times New Roman" w:hAnsi="Times New Roman" w:cs="Times New Roman"/>
          <w:sz w:val="20"/>
          <w:szCs w:val="20"/>
        </w:rPr>
        <w:t>0</w:t>
      </w:r>
    </w:p>
    <w:p w14:paraId="4E914F59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počet podaných odvolaní proti rozhodnutí: </w:t>
      </w:r>
      <w:r w:rsidR="00A944B4" w:rsidRPr="00A944B4">
        <w:rPr>
          <w:rFonts w:ascii="Times New Roman" w:hAnsi="Times New Roman" w:cs="Times New Roman"/>
          <w:sz w:val="20"/>
          <w:szCs w:val="20"/>
        </w:rPr>
        <w:t>0</w:t>
      </w:r>
    </w:p>
    <w:p w14:paraId="379DDA55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opis podstatných částí každého rozsudku soudu ve věci přezkoumání zákonnosti rozhodnuti</w:t>
      </w:r>
    </w:p>
    <w:p w14:paraId="3DCDAFEB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povinného subjektu o odmítnutí žádosti o poskytnutí informace: </w:t>
      </w:r>
      <w:r w:rsidR="00A944B4" w:rsidRPr="00A944B4">
        <w:rPr>
          <w:rFonts w:ascii="Times New Roman" w:hAnsi="Times New Roman" w:cs="Times New Roman"/>
          <w:sz w:val="20"/>
          <w:szCs w:val="20"/>
        </w:rPr>
        <w:t>0</w:t>
      </w:r>
    </w:p>
    <w:p w14:paraId="16E29753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výčet poskytnutých výhradních licenci: </w:t>
      </w:r>
      <w:r w:rsidRPr="00A944B4">
        <w:rPr>
          <w:rFonts w:ascii="Times New Roman" w:hAnsi="Times New Roman" w:cs="Times New Roman"/>
          <w:sz w:val="20"/>
          <w:szCs w:val="20"/>
        </w:rPr>
        <w:t>0</w:t>
      </w:r>
    </w:p>
    <w:p w14:paraId="0DD41389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počet stížností podaných podle § 16a: </w:t>
      </w:r>
      <w:r w:rsidR="002636D1">
        <w:rPr>
          <w:rFonts w:ascii="Times New Roman" w:hAnsi="Times New Roman" w:cs="Times New Roman"/>
          <w:sz w:val="20"/>
          <w:szCs w:val="20"/>
        </w:rPr>
        <w:t>0</w:t>
      </w:r>
    </w:p>
    <w:p w14:paraId="1BFE3415" w14:textId="77777777"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20BDC8" w14:textId="77777777"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1D6551" w14:textId="77777777"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4AF18" w14:textId="77777777"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7DEDF5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E995D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EE3198" w14:textId="77777777"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F15F87" w14:textId="5EA5AD1C" w:rsidR="00E132DC" w:rsidRDefault="0009014A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12. 1. 2021</w:t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  <w:t>Ing. Jaroslav Mejsnar</w:t>
      </w:r>
    </w:p>
    <w:p w14:paraId="17EA6BB7" w14:textId="77777777" w:rsidR="00E132DC" w:rsidRDefault="00E132DC" w:rsidP="00E132DC"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E1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6F66"/>
    <w:multiLevelType w:val="hybridMultilevel"/>
    <w:tmpl w:val="7636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DC"/>
    <w:rsid w:val="0009014A"/>
    <w:rsid w:val="000F4567"/>
    <w:rsid w:val="00144054"/>
    <w:rsid w:val="0017120B"/>
    <w:rsid w:val="00171EAE"/>
    <w:rsid w:val="002636D1"/>
    <w:rsid w:val="002868B1"/>
    <w:rsid w:val="00292586"/>
    <w:rsid w:val="00315A37"/>
    <w:rsid w:val="005B11F7"/>
    <w:rsid w:val="00703CDC"/>
    <w:rsid w:val="00A944B4"/>
    <w:rsid w:val="00C66416"/>
    <w:rsid w:val="00CD42D7"/>
    <w:rsid w:val="00E132DC"/>
    <w:rsid w:val="00E37082"/>
    <w:rsid w:val="00E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D0C7"/>
  <w15:chartTrackingRefBased/>
  <w15:docId w15:val="{D7C9625B-A61C-4FA9-8AD4-7FB6DAB0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40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405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Obecní úřad</cp:lastModifiedBy>
  <cp:revision>28</cp:revision>
  <cp:lastPrinted>2020-02-12T09:36:00Z</cp:lastPrinted>
  <dcterms:created xsi:type="dcterms:W3CDTF">2017-01-26T12:00:00Z</dcterms:created>
  <dcterms:modified xsi:type="dcterms:W3CDTF">2021-01-12T07:14:00Z</dcterms:modified>
</cp:coreProperties>
</file>